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Cs/>
          <w:kern w:val="36"/>
          <w:sz w:val="44"/>
          <w:szCs w:val="44"/>
        </w:rPr>
      </w:pPr>
      <w:bookmarkStart w:id="0" w:name="_GoBack"/>
      <w:bookmarkEnd w:id="0"/>
      <w:r>
        <w:rPr>
          <w:rFonts w:hint="eastAsia" w:ascii="方正小标宋简体" w:hAnsi="方正小标宋简体" w:eastAsia="方正小标宋简体" w:cs="方正小标宋简体"/>
          <w:bCs/>
          <w:kern w:val="36"/>
          <w:sz w:val="44"/>
          <w:szCs w:val="44"/>
        </w:rPr>
        <w:t>中原银行电子银行章程</w:t>
      </w:r>
    </w:p>
    <w:p>
      <w:pPr>
        <w:spacing w:line="560" w:lineRule="exact"/>
        <w:ind w:firstLine="630" w:firstLineChars="196"/>
        <w:rPr>
          <w:rFonts w:ascii="仿宋" w:hAnsi="仿宋" w:eastAsia="仿宋" w:cs="仿宋"/>
          <w:bCs/>
          <w:kern w:val="36"/>
        </w:rPr>
      </w:pPr>
      <w:r>
        <w:rPr>
          <w:rFonts w:hint="eastAsia" w:ascii="仿宋" w:hAnsi="仿宋" w:eastAsia="仿宋" w:cs="仿宋"/>
          <w:b/>
          <w:bCs/>
          <w:kern w:val="36"/>
        </w:rPr>
        <w:t>第一条</w:t>
      </w:r>
      <w:r>
        <w:rPr>
          <w:rFonts w:hint="eastAsia" w:ascii="仿宋" w:hAnsi="仿宋" w:eastAsia="仿宋" w:cs="仿宋"/>
          <w:bCs/>
          <w:kern w:val="36"/>
        </w:rPr>
        <w:t xml:space="preserve"> 为规范电子银行业务操作，明确交易各方的权利和义务，维护客户和中原银行的合法权益，特制订本章程。</w:t>
      </w:r>
    </w:p>
    <w:p>
      <w:pPr>
        <w:spacing w:line="560" w:lineRule="exact"/>
        <w:ind w:firstLine="630" w:firstLineChars="196"/>
        <w:rPr>
          <w:rFonts w:ascii="仿宋" w:hAnsi="仿宋" w:eastAsia="仿宋" w:cs="仿宋"/>
          <w:bCs/>
          <w:kern w:val="36"/>
        </w:rPr>
      </w:pPr>
      <w:r>
        <w:rPr>
          <w:rFonts w:hint="eastAsia" w:ascii="仿宋" w:hAnsi="仿宋" w:eastAsia="仿宋" w:cs="仿宋"/>
          <w:b/>
          <w:bCs/>
          <w:kern w:val="36"/>
        </w:rPr>
        <w:t>第二条</w:t>
      </w:r>
      <w:r>
        <w:rPr>
          <w:rFonts w:hint="eastAsia" w:ascii="仿宋" w:hAnsi="仿宋" w:eastAsia="仿宋" w:cs="仿宋"/>
          <w:bCs/>
          <w:kern w:val="36"/>
        </w:rPr>
        <w:t xml:space="preserve"> 本章程所称电子银行业务，根据服务渠道的不同，可分为网上银行服务、手机银行服务、银企直联</w:t>
      </w:r>
      <w:r>
        <w:rPr>
          <w:rFonts w:ascii="仿宋" w:hAnsi="仿宋" w:eastAsia="仿宋" w:cs="仿宋"/>
          <w:bCs/>
          <w:kern w:val="36"/>
        </w:rPr>
        <w:t>、</w:t>
      </w:r>
      <w:r>
        <w:rPr>
          <w:rFonts w:hint="eastAsia" w:ascii="仿宋" w:hAnsi="仿宋" w:eastAsia="仿宋" w:cs="仿宋"/>
          <w:bCs/>
          <w:kern w:val="36"/>
        </w:rPr>
        <w:t>微信银行服务等电子银行服务。</w:t>
      </w:r>
    </w:p>
    <w:p>
      <w:pPr>
        <w:spacing w:line="560" w:lineRule="exact"/>
        <w:ind w:firstLine="630" w:firstLineChars="196"/>
        <w:rPr>
          <w:rFonts w:ascii="仿宋" w:hAnsi="仿宋" w:eastAsia="仿宋" w:cs="仿宋"/>
          <w:bCs/>
          <w:kern w:val="36"/>
        </w:rPr>
      </w:pPr>
      <w:r>
        <w:rPr>
          <w:rFonts w:hint="eastAsia" w:ascii="仿宋" w:hAnsi="仿宋" w:eastAsia="仿宋" w:cs="仿宋"/>
          <w:b/>
          <w:bCs/>
          <w:kern w:val="36"/>
        </w:rPr>
        <w:t xml:space="preserve">第三条 </w:t>
      </w:r>
      <w:r>
        <w:rPr>
          <w:rFonts w:hint="eastAsia" w:ascii="仿宋" w:hAnsi="仿宋" w:eastAsia="仿宋" w:cs="仿宋"/>
          <w:bCs/>
          <w:kern w:val="36"/>
        </w:rPr>
        <w:t>中原银行电子银行业务的客户需同时具备如下条件：</w:t>
      </w:r>
    </w:p>
    <w:p>
      <w:pPr>
        <w:spacing w:line="560" w:lineRule="exact"/>
        <w:ind w:firstLine="640" w:firstLineChars="200"/>
        <w:rPr>
          <w:rFonts w:ascii="仿宋" w:hAnsi="仿宋" w:eastAsia="仿宋" w:cs="仿宋"/>
          <w:bCs/>
          <w:kern w:val="36"/>
        </w:rPr>
      </w:pPr>
      <w:r>
        <w:rPr>
          <w:rFonts w:hint="eastAsia" w:ascii="仿宋" w:hAnsi="仿宋" w:eastAsia="仿宋" w:cs="仿宋"/>
          <w:bCs/>
          <w:kern w:val="36"/>
        </w:rPr>
        <w:t>（一）已阅读并同意遵守本章程；</w:t>
      </w:r>
    </w:p>
    <w:p>
      <w:pPr>
        <w:spacing w:line="560" w:lineRule="exact"/>
        <w:ind w:firstLine="640" w:firstLineChars="200"/>
        <w:rPr>
          <w:rFonts w:ascii="仿宋" w:hAnsi="仿宋" w:eastAsia="仿宋" w:cs="仿宋"/>
          <w:bCs/>
          <w:kern w:val="36"/>
        </w:rPr>
      </w:pPr>
      <w:r>
        <w:rPr>
          <w:rFonts w:hint="eastAsia" w:ascii="仿宋" w:hAnsi="仿宋" w:eastAsia="仿宋" w:cs="仿宋"/>
          <w:bCs/>
          <w:kern w:val="36"/>
        </w:rPr>
        <w:t>（二）以书面方式与中原银行订立《中原银行电子银行个人客户服务协议》或《</w:t>
      </w:r>
      <w:r>
        <w:rPr>
          <w:rFonts w:hint="eastAsia" w:ascii="仿宋" w:hAnsi="仿宋" w:eastAsia="仿宋" w:cs="宋体"/>
          <w:bCs/>
          <w:kern w:val="36"/>
        </w:rPr>
        <w:t>中原银行单位结算产品服务协议</w:t>
      </w:r>
      <w:r>
        <w:rPr>
          <w:rFonts w:hint="eastAsia" w:ascii="仿宋" w:hAnsi="仿宋" w:eastAsia="仿宋" w:cs="仿宋"/>
          <w:bCs/>
          <w:kern w:val="36"/>
        </w:rPr>
        <w:t>》；</w:t>
      </w:r>
    </w:p>
    <w:p>
      <w:pPr>
        <w:spacing w:line="560" w:lineRule="exact"/>
        <w:ind w:firstLine="640" w:firstLineChars="200"/>
        <w:rPr>
          <w:rFonts w:ascii="仿宋" w:hAnsi="仿宋" w:eastAsia="仿宋" w:cs="仿宋"/>
          <w:bCs/>
          <w:kern w:val="36"/>
        </w:rPr>
      </w:pPr>
      <w:r>
        <w:rPr>
          <w:rFonts w:hint="eastAsia" w:ascii="仿宋" w:hAnsi="仿宋" w:eastAsia="仿宋" w:cs="仿宋"/>
          <w:bCs/>
          <w:kern w:val="36"/>
        </w:rPr>
        <w:t>（三）中原银行规定的其他条件。</w:t>
      </w:r>
    </w:p>
    <w:p>
      <w:pPr>
        <w:spacing w:line="560" w:lineRule="exact"/>
        <w:ind w:firstLine="640" w:firstLineChars="200"/>
        <w:rPr>
          <w:rFonts w:ascii="仿宋" w:hAnsi="仿宋" w:eastAsia="仿宋" w:cs="仿宋"/>
          <w:bCs/>
          <w:kern w:val="36"/>
        </w:rPr>
      </w:pPr>
      <w:r>
        <w:rPr>
          <w:rFonts w:hint="eastAsia" w:ascii="仿宋" w:hAnsi="仿宋" w:eastAsia="仿宋" w:cs="仿宋"/>
          <w:bCs/>
          <w:kern w:val="36"/>
        </w:rPr>
        <w:t>除上述条件外，客户办理除手机银行和微信银行以外的其他电子银行业务的，还需在中原银行开立个人或企业结算账户。</w:t>
      </w:r>
    </w:p>
    <w:p>
      <w:pPr>
        <w:spacing w:line="560" w:lineRule="exact"/>
        <w:ind w:firstLine="630" w:firstLineChars="196"/>
        <w:rPr>
          <w:rFonts w:ascii="仿宋" w:hAnsi="仿宋" w:eastAsia="仿宋" w:cs="仿宋"/>
          <w:bCs/>
          <w:kern w:val="36"/>
        </w:rPr>
      </w:pPr>
      <w:r>
        <w:rPr>
          <w:rFonts w:hint="eastAsia" w:ascii="仿宋" w:hAnsi="仿宋" w:eastAsia="仿宋" w:cs="仿宋"/>
          <w:b/>
          <w:bCs/>
          <w:kern w:val="36"/>
        </w:rPr>
        <w:t xml:space="preserve">第四条 </w:t>
      </w:r>
      <w:r>
        <w:rPr>
          <w:rFonts w:hint="eastAsia" w:ascii="仿宋" w:hAnsi="仿宋" w:eastAsia="仿宋" w:cs="仿宋"/>
          <w:bCs/>
          <w:kern w:val="36"/>
        </w:rPr>
        <w:t>中原银行根据不同的客户类别、签约状态、认证方式和申请项目，为客户提供相应的电子银行服务。其中，在营业网点完成签约的客户，可享受更全面的电子银行服务。</w:t>
      </w:r>
    </w:p>
    <w:p>
      <w:pPr>
        <w:spacing w:line="560" w:lineRule="exact"/>
        <w:ind w:firstLine="630" w:firstLineChars="196"/>
        <w:rPr>
          <w:rFonts w:ascii="仿宋" w:hAnsi="仿宋" w:eastAsia="仿宋" w:cs="仿宋"/>
          <w:b/>
          <w:kern w:val="36"/>
        </w:rPr>
      </w:pPr>
      <w:r>
        <w:rPr>
          <w:rFonts w:hint="eastAsia" w:ascii="仿宋" w:hAnsi="仿宋" w:eastAsia="仿宋" w:cs="仿宋"/>
          <w:b/>
          <w:bCs/>
          <w:kern w:val="36"/>
        </w:rPr>
        <w:t xml:space="preserve">第五条 </w:t>
      </w:r>
      <w:r>
        <w:rPr>
          <w:rFonts w:hint="eastAsia" w:ascii="仿宋" w:hAnsi="仿宋" w:eastAsia="仿宋" w:cs="仿宋"/>
          <w:bCs/>
          <w:kern w:val="36"/>
        </w:rPr>
        <w:t>客户在办理签约申请和签订有关协议时，应提供真实、准确、完整的客户信息及相关证明资料。如信息或资料发生变更，客户应通过中原银行网上银行、电话银行、营业网点等服务渠道及时办理变更。</w:t>
      </w:r>
      <w:r>
        <w:rPr>
          <w:rFonts w:hint="eastAsia" w:ascii="仿宋" w:hAnsi="仿宋" w:eastAsia="仿宋" w:cs="仿宋"/>
          <w:b/>
          <w:kern w:val="36"/>
        </w:rPr>
        <w:t>因客户提供信息或资料虚假、缺失、错误或客户未及时更新信息和资料等造成的后果和损失由客户自行承担。</w:t>
      </w:r>
    </w:p>
    <w:p>
      <w:pPr>
        <w:spacing w:line="560" w:lineRule="exact"/>
        <w:ind w:firstLine="630" w:firstLineChars="196"/>
        <w:rPr>
          <w:rFonts w:ascii="仿宋" w:hAnsi="仿宋" w:eastAsia="仿宋" w:cs="仿宋"/>
          <w:bCs/>
          <w:kern w:val="36"/>
        </w:rPr>
      </w:pPr>
      <w:r>
        <w:rPr>
          <w:rFonts w:hint="eastAsia" w:ascii="仿宋" w:hAnsi="仿宋" w:eastAsia="仿宋" w:cs="仿宋"/>
          <w:b/>
          <w:bCs/>
          <w:kern w:val="36"/>
        </w:rPr>
        <w:t xml:space="preserve">第六条 </w:t>
      </w:r>
      <w:r>
        <w:rPr>
          <w:rFonts w:hint="eastAsia" w:ascii="仿宋" w:hAnsi="仿宋" w:eastAsia="仿宋" w:cs="仿宋"/>
          <w:bCs/>
          <w:kern w:val="36"/>
        </w:rPr>
        <w:t>中原银行有义务为客户的交易数据和客户资料保密，除国家法律、法规、监管机构另有规定或与客户另有约定外，不得将上述资料随意提供给第三方。</w:t>
      </w:r>
    </w:p>
    <w:p>
      <w:pPr>
        <w:spacing w:line="560" w:lineRule="exact"/>
        <w:ind w:firstLine="630" w:firstLineChars="196"/>
        <w:rPr>
          <w:rFonts w:ascii="仿宋" w:hAnsi="仿宋" w:eastAsia="仿宋" w:cs="仿宋"/>
          <w:bCs/>
          <w:kern w:val="36"/>
        </w:rPr>
      </w:pPr>
      <w:r>
        <w:rPr>
          <w:rFonts w:hint="eastAsia" w:ascii="仿宋" w:hAnsi="仿宋" w:eastAsia="仿宋" w:cs="仿宋"/>
          <w:b/>
          <w:bCs/>
          <w:kern w:val="36"/>
        </w:rPr>
        <w:t>第七条</w:t>
      </w:r>
      <w:r>
        <w:rPr>
          <w:rFonts w:hint="eastAsia" w:ascii="仿宋" w:hAnsi="仿宋" w:eastAsia="仿宋" w:cs="仿宋"/>
          <w:bCs/>
          <w:kern w:val="36"/>
        </w:rPr>
        <w:t xml:space="preserve"> 受理客户电子银行签约申请的中原银行营业网点有权审核客户提交的签约申请资料，经审查合格后，办理相关签约手续。</w:t>
      </w:r>
      <w:r>
        <w:rPr>
          <w:rFonts w:hint="eastAsia" w:ascii="仿宋" w:hAnsi="仿宋" w:eastAsia="仿宋" w:cs="仿宋"/>
          <w:b/>
          <w:kern w:val="36"/>
        </w:rPr>
        <w:t>中原银行有权拒绝违反《支付结算办法》或其他金融法律法规、违反本章程、曾经发生恶意透支、资信欠佳或存在任何不良记录的客户所提交的签约申请。</w:t>
      </w:r>
    </w:p>
    <w:p>
      <w:pPr>
        <w:spacing w:line="560" w:lineRule="exact"/>
        <w:ind w:firstLine="630" w:firstLineChars="196"/>
        <w:rPr>
          <w:rFonts w:ascii="仿宋" w:hAnsi="仿宋" w:eastAsia="仿宋" w:cs="仿宋"/>
          <w:bCs/>
          <w:kern w:val="36"/>
        </w:rPr>
      </w:pPr>
      <w:r>
        <w:rPr>
          <w:rFonts w:hint="eastAsia" w:ascii="仿宋" w:hAnsi="仿宋" w:eastAsia="仿宋" w:cs="仿宋"/>
          <w:b/>
          <w:bCs/>
          <w:kern w:val="36"/>
        </w:rPr>
        <w:t xml:space="preserve">第八条 </w:t>
      </w:r>
      <w:r>
        <w:rPr>
          <w:rFonts w:hint="eastAsia" w:ascii="仿宋" w:hAnsi="仿宋" w:eastAsia="仿宋" w:cs="仿宋"/>
          <w:bCs/>
          <w:kern w:val="36"/>
        </w:rPr>
        <w:t xml:space="preserve">客户如需变更或终止电子银行业务服务或设定，应及时向中原银行相关营业网点提出申请，并按照网点要求办理相关手续。 </w:t>
      </w:r>
    </w:p>
    <w:p>
      <w:pPr>
        <w:spacing w:line="560" w:lineRule="exact"/>
        <w:ind w:firstLine="630" w:firstLineChars="196"/>
        <w:rPr>
          <w:rFonts w:ascii="仿宋" w:hAnsi="仿宋" w:eastAsia="仿宋" w:cs="仿宋"/>
          <w:b/>
          <w:bCs/>
          <w:kern w:val="36"/>
        </w:rPr>
      </w:pPr>
      <w:r>
        <w:rPr>
          <w:rFonts w:hint="eastAsia" w:ascii="仿宋" w:hAnsi="仿宋" w:eastAsia="仿宋" w:cs="仿宋"/>
          <w:b/>
          <w:bCs/>
          <w:kern w:val="36"/>
        </w:rPr>
        <w:t>第九条 中原银行对所有使用客户在中原银行设定的身份标识信息（包括客户号、登录用户名、账号、卡号、手机号码或其他凭证号等），并按照客户在中原银行设定的身份认证方式（登录密码、支付密码、动态密码或数字证书等）通过身份验证的电子银行操作均视为客户本人所为，并以客户发出的指令作为办理电子银行业务的有效依据，客户对该等操作引起的一切后果承担责任。</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 xml:space="preserve">第十条 </w:t>
      </w:r>
      <w:r>
        <w:rPr>
          <w:rFonts w:ascii="仿宋" w:hAnsi="仿宋" w:eastAsia="仿宋" w:cs="仿宋"/>
          <w:b/>
          <w:bCs/>
          <w:kern w:val="36"/>
        </w:rPr>
        <w:t>客户使用电子银行应注意防范风险，风险包括但不限于：</w:t>
      </w:r>
    </w:p>
    <w:p>
      <w:pPr>
        <w:spacing w:line="560" w:lineRule="exact"/>
        <w:ind w:firstLine="643" w:firstLineChars="200"/>
        <w:rPr>
          <w:rFonts w:ascii="仿宋" w:hAnsi="仿宋" w:eastAsia="仿宋" w:cs="仿宋"/>
          <w:b/>
          <w:bCs/>
          <w:kern w:val="36"/>
        </w:rPr>
      </w:pPr>
      <w:r>
        <w:rPr>
          <w:rFonts w:hint="eastAsia"/>
          <w:b/>
          <w:bCs/>
        </w:rPr>
        <w:t>（一）</w:t>
      </w:r>
      <w:r>
        <w:rPr>
          <w:rFonts w:hint="eastAsia" w:ascii="仿宋" w:hAnsi="仿宋" w:eastAsia="仿宋" w:cs="仿宋"/>
          <w:b/>
          <w:bCs/>
          <w:kern w:val="36"/>
        </w:rPr>
        <w:t>电子银行登录密码、支付密码或用户名等重要信息被他人猜出、偷窥，或利用木马病毒、假网站、假短信、假电话等手段获取，可能导致客户账户信息泄露、资金被盗、被他人进行恶意操作等情况。</w:t>
      </w:r>
    </w:p>
    <w:p>
      <w:pPr>
        <w:spacing w:line="560" w:lineRule="exact"/>
        <w:rPr>
          <w:rFonts w:ascii="仿宋" w:hAnsi="仿宋" w:eastAsia="仿宋" w:cs="仿宋"/>
          <w:b/>
          <w:bCs/>
          <w:kern w:val="36"/>
        </w:rPr>
      </w:pPr>
      <w:r>
        <w:rPr>
          <w:rFonts w:hint="eastAsia" w:ascii="仿宋" w:hAnsi="仿宋" w:eastAsia="仿宋" w:cs="仿宋"/>
          <w:b/>
          <w:bCs/>
          <w:kern w:val="36"/>
        </w:rPr>
        <w:t>　　（二）“</w:t>
      </w:r>
      <w:r>
        <w:rPr>
          <w:rFonts w:ascii="仿宋" w:hAnsi="仿宋" w:eastAsia="仿宋" w:cs="仿宋"/>
          <w:b/>
          <w:bCs/>
          <w:kern w:val="36"/>
        </w:rPr>
        <w:t>U</w:t>
      </w:r>
      <w:r>
        <w:rPr>
          <w:rFonts w:hint="eastAsia" w:ascii="仿宋" w:hAnsi="仿宋" w:eastAsia="仿宋" w:cs="仿宋"/>
          <w:b/>
          <w:bCs/>
          <w:kern w:val="36"/>
        </w:rPr>
        <w:t>S</w:t>
      </w:r>
      <w:r>
        <w:rPr>
          <w:rFonts w:ascii="仿宋" w:hAnsi="仿宋" w:eastAsia="仿宋" w:cs="仿宋"/>
          <w:b/>
          <w:bCs/>
          <w:kern w:val="36"/>
        </w:rPr>
        <w:t>BKEY</w:t>
      </w:r>
      <w:r>
        <w:rPr>
          <w:rFonts w:hint="eastAsia" w:ascii="仿宋" w:hAnsi="仿宋" w:eastAsia="仿宋" w:cs="仿宋"/>
          <w:b/>
          <w:bCs/>
          <w:kern w:val="36"/>
        </w:rPr>
        <w:t>”</w:t>
      </w:r>
      <w:r>
        <w:rPr>
          <w:rFonts w:ascii="仿宋" w:hAnsi="仿宋" w:eastAsia="仿宋" w:cs="仿宋"/>
          <w:b/>
          <w:bCs/>
          <w:kern w:val="36"/>
        </w:rPr>
        <w:t>、IC卡等身份认证介质被他人盗取或在未经允许的情况下被他人使用，且身份认证介质密码同时被窃取，可能造成账户资金被盗等情况。</w:t>
      </w:r>
    </w:p>
    <w:p>
      <w:pPr>
        <w:spacing w:line="560" w:lineRule="exact"/>
        <w:rPr>
          <w:rFonts w:ascii="仿宋" w:hAnsi="仿宋" w:eastAsia="仿宋" w:cs="仿宋"/>
          <w:b/>
          <w:bCs/>
          <w:kern w:val="36"/>
        </w:rPr>
      </w:pPr>
      <w:r>
        <w:rPr>
          <w:rFonts w:hint="eastAsia" w:ascii="仿宋" w:hAnsi="仿宋" w:eastAsia="仿宋" w:cs="仿宋"/>
          <w:b/>
          <w:bCs/>
          <w:kern w:val="36"/>
        </w:rPr>
        <w:t>　　（三）客户的手机被他人盗取或在未经允许情况下被他人使用，可能造成通过手机接收的账户及认证等信息泄漏，并可能导致账户资金被盗等情况。客户更换手机号时，未将以原手机号开通的中原银行电子银行服务取消，可能造成客户的账户信息泄露等情况。</w:t>
      </w:r>
    </w:p>
    <w:p>
      <w:pPr>
        <w:spacing w:line="560" w:lineRule="exact"/>
        <w:rPr>
          <w:rFonts w:ascii="仿宋" w:hAnsi="仿宋" w:eastAsia="仿宋" w:cs="仿宋"/>
          <w:b/>
          <w:bCs/>
          <w:kern w:val="36"/>
        </w:rPr>
      </w:pPr>
      <w:r>
        <w:rPr>
          <w:rFonts w:hint="eastAsia" w:ascii="仿宋" w:hAnsi="仿宋" w:eastAsia="仿宋" w:cs="仿宋"/>
          <w:b/>
          <w:bCs/>
          <w:kern w:val="36"/>
        </w:rPr>
        <w:t>　　（四）与办理电子银行业务相关的重要资料，如身份证件、银行卡、存折、预留银行印鉴等因遗失或保管不善，被他人冒用或盗用，可能造成被他人注册电子银行，并可能因此发生账户信息泄露及资金被盗等情况。</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 xml:space="preserve">第十一条 </w:t>
      </w:r>
      <w:r>
        <w:rPr>
          <w:rFonts w:ascii="仿宋" w:hAnsi="仿宋" w:eastAsia="仿宋" w:cs="仿宋"/>
          <w:b/>
          <w:bCs/>
          <w:kern w:val="36"/>
        </w:rPr>
        <w:t xml:space="preserve"> </w:t>
      </w:r>
      <w:r>
        <w:rPr>
          <w:rFonts w:hint="eastAsia" w:ascii="仿宋" w:hAnsi="仿宋" w:eastAsia="仿宋" w:cs="仿宋"/>
          <w:b/>
          <w:bCs/>
          <w:kern w:val="36"/>
        </w:rPr>
        <w:t>客户应提高自身的风险防范意识，采取包括但不限于以下措施，安全使用电子银行：</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（一）妥善保管与办理电子银行业务相关的各项重要资料，如身份证件、银行卡、存折、“U</w:t>
      </w:r>
      <w:r>
        <w:rPr>
          <w:rFonts w:ascii="仿宋" w:hAnsi="仿宋" w:eastAsia="仿宋" w:cs="仿宋"/>
          <w:b/>
          <w:bCs/>
          <w:kern w:val="36"/>
        </w:rPr>
        <w:t>SBKEY”、</w:t>
      </w:r>
      <w:r>
        <w:rPr>
          <w:rFonts w:hint="eastAsia" w:ascii="仿宋" w:hAnsi="仿宋" w:eastAsia="仿宋" w:cs="仿宋"/>
          <w:b/>
          <w:bCs/>
          <w:kern w:val="36"/>
        </w:rPr>
        <w:t>验证码、预留银行印鉴、手机</w:t>
      </w:r>
      <w:r>
        <w:rPr>
          <w:rFonts w:ascii="仿宋" w:hAnsi="仿宋" w:eastAsia="仿宋" w:cs="仿宋"/>
          <w:b/>
          <w:bCs/>
          <w:kern w:val="36"/>
        </w:rPr>
        <w:t>等，不得交给他人或非授权人员保管，不要在不信任的网站或其他场所留下卡号、存折账号、身份证号、常用电话号码等信息，防止被他人利用。</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二）保护好自己的取款密码、登录密码、支付密码、动态验证码等重要信息，不要告知包括银行人员在内的任何人，不要在计算机、电话、手机或其他电子设备上记录或保留。通过手机或具有存储和显示输入号码功能的电话办理电子银行业务后，应立即清除所输入的密码和账号等信息。客户在使用电子银行过程中暂时离开或在完成电子银行交易后，应及时退出电子银行系统。</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在任何情况下，中原银行都不会向客户索要电子银行密码的内容。当他人（包括银行人员）向客户索要电子银行密码时，请不要提供。</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三）避免使用与本人明显相关的信息（如姓名、生日、常用电话号码、身份证件号码等）或具有明显规律性的字符（如重复或连续的数字或字母）作为密码；办理电子银行业务的密码应不同于其他用途的密码（如银行卡</w:t>
      </w:r>
      <w:r>
        <w:rPr>
          <w:rFonts w:ascii="仿宋" w:hAnsi="仿宋" w:eastAsia="仿宋" w:cs="仿宋"/>
          <w:b/>
          <w:bCs/>
          <w:kern w:val="36"/>
        </w:rPr>
        <w:t>/存折密码、其他网站会员密码、即时通讯工具密码、电子邮箱密码等）；电子银行登录密码、支付密码应设置为不同内容，</w:t>
      </w:r>
      <w:r>
        <w:rPr>
          <w:rFonts w:hint="eastAsia" w:ascii="仿宋" w:hAnsi="仿宋" w:eastAsia="仿宋" w:cs="仿宋"/>
          <w:b/>
          <w:bCs/>
          <w:kern w:val="36"/>
        </w:rPr>
        <w:t>并做到经常更换。</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四）采取有效的措施（如安装防病毒软件、网络防火墙等）保护用于办理电子银行业务的计算机或手机等电子设备的安全，防止其发生信息泄露或被他人操控。不要在网吧等多人共用的计算机上使用网上银行；不要通过公用电话使用电话银行。变更手机号码时，应及时办理相关电子银行业务变更。</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（五）通过中原银行的官方网站或官方认可的渠道下载、安装、登录和使用电子银行，避免通过其他渠道下载、安装、登录和使用电子银行。</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（六）进行电子支付时不要在来源不明的网站或商户上进行在线支付，防止密码和动态验证码泄露。</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（七）在使用网上银行进行支付时，不要开启操作系统及</w:t>
      </w:r>
      <w:r>
        <w:rPr>
          <w:rFonts w:ascii="仿宋" w:hAnsi="仿宋" w:eastAsia="仿宋" w:cs="仿宋"/>
          <w:b/>
          <w:bCs/>
          <w:kern w:val="36"/>
        </w:rPr>
        <w:t>MSN、QQ等软件工具的远程协助功能，应在核对收款方、支付金额等信息无误后再确认支付；</w:t>
      </w:r>
      <w:r>
        <w:rPr>
          <w:rFonts w:hint="eastAsia" w:ascii="仿宋" w:hAnsi="仿宋" w:eastAsia="仿宋" w:cs="仿宋"/>
          <w:b/>
          <w:bCs/>
          <w:kern w:val="36"/>
        </w:rPr>
        <w:t>在使用完网上银行并安全退出后，</w:t>
      </w:r>
      <w:r>
        <w:rPr>
          <w:rFonts w:ascii="仿宋" w:hAnsi="仿宋" w:eastAsia="仿宋" w:cs="仿宋"/>
          <w:b/>
          <w:bCs/>
          <w:kern w:val="36"/>
        </w:rPr>
        <w:t>应及时</w:t>
      </w:r>
      <w:r>
        <w:rPr>
          <w:rFonts w:hint="eastAsia" w:ascii="仿宋" w:hAnsi="仿宋" w:eastAsia="仿宋" w:cs="仿宋"/>
          <w:b/>
          <w:bCs/>
          <w:kern w:val="36"/>
        </w:rPr>
        <w:t>取</w:t>
      </w:r>
      <w:r>
        <w:rPr>
          <w:rFonts w:ascii="仿宋" w:hAnsi="仿宋" w:eastAsia="仿宋" w:cs="仿宋"/>
          <w:b/>
          <w:bCs/>
          <w:kern w:val="36"/>
        </w:rPr>
        <w:t>出“</w:t>
      </w:r>
      <w:r>
        <w:rPr>
          <w:rFonts w:hint="eastAsia" w:ascii="仿宋" w:hAnsi="仿宋" w:eastAsia="仿宋" w:cs="仿宋"/>
          <w:b/>
          <w:bCs/>
          <w:kern w:val="36"/>
        </w:rPr>
        <w:t>U</w:t>
      </w:r>
      <w:r>
        <w:rPr>
          <w:rFonts w:ascii="仿宋" w:hAnsi="仿宋" w:eastAsia="仿宋" w:cs="仿宋"/>
          <w:b/>
          <w:bCs/>
          <w:kern w:val="36"/>
        </w:rPr>
        <w:t>SBKEY”</w:t>
      </w:r>
      <w:r>
        <w:rPr>
          <w:rFonts w:hint="eastAsia" w:ascii="仿宋" w:hAnsi="仿宋" w:eastAsia="仿宋" w:cs="仿宋"/>
          <w:b/>
          <w:bCs/>
          <w:kern w:val="36"/>
        </w:rPr>
        <w:t>等客户证书介质</w:t>
      </w:r>
      <w:r>
        <w:rPr>
          <w:rFonts w:ascii="仿宋" w:hAnsi="仿宋" w:eastAsia="仿宋" w:cs="仿宋"/>
          <w:b/>
          <w:bCs/>
          <w:kern w:val="36"/>
        </w:rPr>
        <w:t>并妥善保管。</w:t>
      </w:r>
    </w:p>
    <w:p>
      <w:pPr>
        <w:spacing w:line="560" w:lineRule="exact"/>
        <w:ind w:firstLine="643" w:firstLineChars="200"/>
        <w:rPr>
          <w:rFonts w:ascii="仿宋" w:hAnsi="仿宋" w:eastAsia="仿宋" w:cs="仿宋"/>
          <w:b/>
          <w:bCs/>
          <w:kern w:val="36"/>
        </w:rPr>
      </w:pPr>
      <w:r>
        <w:rPr>
          <w:rFonts w:hint="eastAsia" w:ascii="仿宋" w:hAnsi="仿宋" w:eastAsia="仿宋" w:cs="仿宋"/>
          <w:b/>
          <w:bCs/>
          <w:kern w:val="36"/>
        </w:rPr>
        <w:t>（八）应经常关注账户内资金变化，发现账户被他人操作、电子银行密码泄露或其他可疑情况时，应立即办理账户挂失或密码重置等手续。客户如收到短信或邮件，涉及要求或引导客户输入电子银行密码或动态口令，或要求客户将资金转入某一账户的，应保持警惕，仔细辨认信息真伪，如有疑问，应通过</w:t>
      </w:r>
      <w:r>
        <w:rPr>
          <w:rFonts w:ascii="仿宋" w:hAnsi="仿宋" w:eastAsia="仿宋" w:cs="仿宋"/>
          <w:b/>
          <w:bCs/>
          <w:kern w:val="36"/>
        </w:rPr>
        <w:t>95186</w:t>
      </w:r>
      <w:r>
        <w:rPr>
          <w:rFonts w:hint="eastAsia" w:ascii="仿宋" w:hAnsi="仿宋" w:eastAsia="仿宋" w:cs="仿宋"/>
          <w:b/>
          <w:bCs/>
          <w:kern w:val="36"/>
        </w:rPr>
        <w:t>客服热线</w:t>
      </w:r>
      <w:r>
        <w:rPr>
          <w:rFonts w:ascii="仿宋" w:hAnsi="仿宋" w:eastAsia="仿宋" w:cs="仿宋"/>
          <w:b/>
          <w:bCs/>
          <w:kern w:val="36"/>
        </w:rPr>
        <w:t>或到</w:t>
      </w:r>
      <w:r>
        <w:rPr>
          <w:rFonts w:hint="eastAsia" w:ascii="仿宋" w:hAnsi="仿宋" w:eastAsia="仿宋" w:cs="仿宋"/>
          <w:b/>
          <w:bCs/>
          <w:kern w:val="36"/>
        </w:rPr>
        <w:t>中原</w:t>
      </w:r>
      <w:r>
        <w:rPr>
          <w:rFonts w:ascii="仿宋" w:hAnsi="仿宋" w:eastAsia="仿宋" w:cs="仿宋"/>
          <w:b/>
          <w:bCs/>
          <w:kern w:val="36"/>
        </w:rPr>
        <w:t>银行营业网点进行查询</w:t>
      </w:r>
      <w:r>
        <w:rPr>
          <w:rFonts w:hint="eastAsia" w:ascii="仿宋" w:hAnsi="仿宋" w:eastAsia="仿宋" w:cs="仿宋"/>
          <w:b/>
          <w:bCs/>
          <w:kern w:val="36"/>
        </w:rPr>
        <w:t>。</w:t>
      </w:r>
    </w:p>
    <w:p>
      <w:pPr>
        <w:spacing w:line="560" w:lineRule="exact"/>
        <w:ind w:firstLine="630" w:firstLineChars="196"/>
        <w:rPr>
          <w:rFonts w:ascii="仿宋" w:hAnsi="仿宋" w:eastAsia="仿宋" w:cs="仿宋"/>
          <w:b/>
          <w:bCs/>
          <w:kern w:val="36"/>
        </w:rPr>
      </w:pPr>
      <w:r>
        <w:rPr>
          <w:rFonts w:hint="eastAsia" w:ascii="仿宋" w:hAnsi="仿宋" w:eastAsia="仿宋" w:cs="仿宋"/>
          <w:b/>
          <w:bCs/>
          <w:kern w:val="36"/>
        </w:rPr>
        <w:t>第十二条 因客户泄露密码、USBKEY等身份认证介质或手机保管不善、未尽到风险防范与保密义务或因客户其他原因导致客户损失的，中原银行不承担责任。</w:t>
      </w:r>
    </w:p>
    <w:p>
      <w:pPr>
        <w:spacing w:line="560" w:lineRule="exact"/>
        <w:ind w:firstLine="630" w:firstLineChars="196"/>
        <w:rPr>
          <w:rFonts w:ascii="仿宋" w:hAnsi="仿宋" w:eastAsia="仿宋" w:cs="仿宋"/>
          <w:b/>
          <w:bCs/>
          <w:kern w:val="36"/>
        </w:rPr>
      </w:pPr>
      <w:r>
        <w:rPr>
          <w:rFonts w:hint="eastAsia" w:ascii="仿宋" w:hAnsi="仿宋" w:eastAsia="仿宋" w:cs="仿宋"/>
          <w:b/>
          <w:bCs/>
          <w:kern w:val="36"/>
        </w:rPr>
        <w:t>由于不可抗力、计算机黑客袭击、系统故障、通讯故障、网络拥堵、供电系统故障、电脑病毒、恶意程序攻击、电信部门技术或政策调整及其他不可归因于中原银行的情况而导致客户损失的，中原银行不承担责任。中原银行官方网站为进行服务器配置、维护而短时间中断服务的，不属于中原银行违约。</w:t>
      </w:r>
    </w:p>
    <w:p>
      <w:pPr>
        <w:spacing w:line="560" w:lineRule="exact"/>
        <w:ind w:firstLine="630" w:firstLineChars="196"/>
        <w:rPr>
          <w:rFonts w:ascii="仿宋" w:hAnsi="仿宋" w:eastAsia="仿宋" w:cs="仿宋"/>
          <w:bCs/>
          <w:kern w:val="36"/>
        </w:rPr>
      </w:pPr>
      <w:r>
        <w:rPr>
          <w:rFonts w:hint="eastAsia" w:ascii="仿宋" w:hAnsi="仿宋" w:eastAsia="仿宋" w:cs="仿宋"/>
          <w:b/>
          <w:bCs/>
          <w:kern w:val="36"/>
        </w:rPr>
        <w:t>第十三条</w:t>
      </w:r>
      <w:r>
        <w:rPr>
          <w:rFonts w:hint="eastAsia" w:ascii="仿宋" w:hAnsi="仿宋" w:eastAsia="仿宋" w:cs="仿宋"/>
          <w:bCs/>
          <w:kern w:val="36"/>
        </w:rPr>
        <w:t xml:space="preserve"> 客户证书应在有效期内使用。证书到期前，客户可通过网上银行或者柜台办理证书更新手续。证书有效期满后, 客户如需继续使用，应及时到中原银行营业网点或通过中原银行认可的电子</w:t>
      </w:r>
      <w:r>
        <w:rPr>
          <w:rFonts w:ascii="仿宋" w:hAnsi="仿宋" w:eastAsia="仿宋" w:cs="仿宋"/>
          <w:bCs/>
          <w:kern w:val="36"/>
        </w:rPr>
        <w:t>渠道</w:t>
      </w:r>
      <w:r>
        <w:rPr>
          <w:rFonts w:hint="eastAsia" w:ascii="仿宋" w:hAnsi="仿宋" w:eastAsia="仿宋" w:cs="仿宋"/>
          <w:bCs/>
          <w:kern w:val="36"/>
        </w:rPr>
        <w:t>在线办理更新手续。</w:t>
      </w:r>
      <w:r>
        <w:rPr>
          <w:rFonts w:hint="eastAsia" w:ascii="仿宋" w:hAnsi="仿宋" w:eastAsia="仿宋" w:cs="仿宋"/>
          <w:b/>
          <w:kern w:val="36"/>
        </w:rPr>
        <w:t>客户证书在有效期内损毁、锁码、遗失的，客户应及时到中原银行营业网点办理更新、证书恢复、挂失等手续，在相关手续办妥生效前的交易行为造成的损失由客户自行承担。</w:t>
      </w:r>
    </w:p>
    <w:p>
      <w:pPr>
        <w:spacing w:line="560" w:lineRule="exact"/>
        <w:ind w:firstLine="630" w:firstLineChars="196"/>
        <w:rPr>
          <w:rFonts w:ascii="仿宋" w:hAnsi="仿宋" w:eastAsia="仿宋" w:cs="仿宋"/>
          <w:b/>
          <w:kern w:val="36"/>
        </w:rPr>
      </w:pPr>
      <w:r>
        <w:rPr>
          <w:rFonts w:hint="eastAsia" w:ascii="仿宋" w:hAnsi="仿宋" w:eastAsia="仿宋" w:cs="仿宋"/>
          <w:b/>
          <w:bCs/>
          <w:kern w:val="36"/>
        </w:rPr>
        <w:t xml:space="preserve">第十四条 </w:t>
      </w:r>
      <w:r>
        <w:rPr>
          <w:rFonts w:hint="eastAsia" w:ascii="仿宋" w:hAnsi="仿宋" w:eastAsia="仿宋" w:cs="仿宋"/>
          <w:bCs/>
          <w:kern w:val="36"/>
        </w:rPr>
        <w:t>客户应按照中原银行电子银行的操作提示办理电子银行业务。</w:t>
      </w:r>
      <w:r>
        <w:rPr>
          <w:rFonts w:hint="eastAsia" w:ascii="仿宋" w:hAnsi="仿宋" w:eastAsia="仿宋" w:cs="仿宋"/>
          <w:b/>
          <w:kern w:val="36"/>
        </w:rPr>
        <w:t>对违反提示进行操作而产生的一切后果，由客户自行承担。</w:t>
      </w:r>
    </w:p>
    <w:p>
      <w:pPr>
        <w:spacing w:line="360" w:lineRule="auto"/>
        <w:ind w:firstLine="643" w:firstLineChars="200"/>
        <w:rPr>
          <w:rFonts w:ascii="仿宋" w:hAnsi="仿宋" w:eastAsia="仿宋" w:cs="仿宋"/>
          <w:bCs/>
          <w:kern w:val="36"/>
        </w:rPr>
      </w:pPr>
      <w:r>
        <w:rPr>
          <w:rFonts w:hint="eastAsia" w:ascii="仿宋" w:hAnsi="仿宋" w:eastAsia="仿宋" w:cs="仿宋"/>
          <w:b/>
          <w:bCs/>
          <w:kern w:val="36"/>
        </w:rPr>
        <w:t>第十五条</w:t>
      </w:r>
      <w:r>
        <w:rPr>
          <w:rFonts w:hint="eastAsia" w:ascii="仿宋" w:hAnsi="仿宋" w:eastAsia="仿宋" w:cs="仿宋"/>
          <w:bCs/>
          <w:kern w:val="36"/>
        </w:rPr>
        <w:t xml:space="preserve"> 根据中国人民银行《支付结算办法》和其他有关规定，客户办理电子银行业务，应按中原银行的规定交纳有关费用，</w:t>
      </w:r>
      <w:r>
        <w:rPr>
          <w:rFonts w:hint="eastAsia" w:ascii="仿宋" w:hAnsi="仿宋" w:eastAsia="仿宋" w:cs="仿宋"/>
          <w:b/>
          <w:kern w:val="36"/>
        </w:rPr>
        <w:t>客户授权中原银行直接从客户各类账户中扣收该等费用。客户应在账户中保留足够余额，否则中原银行有权立即中止或终止为其提供的电子银行服务。</w:t>
      </w:r>
    </w:p>
    <w:p>
      <w:pPr>
        <w:snapToGrid w:val="0"/>
        <w:spacing w:line="360" w:lineRule="auto"/>
        <w:ind w:firstLine="643" w:firstLineChars="200"/>
        <w:rPr>
          <w:rFonts w:ascii="仿宋" w:hAnsi="仿宋" w:eastAsia="仿宋" w:cs="仿宋"/>
          <w:bCs/>
          <w:kern w:val="36"/>
        </w:rPr>
      </w:pPr>
      <w:r>
        <w:rPr>
          <w:rFonts w:hint="eastAsia" w:ascii="仿宋" w:hAnsi="仿宋" w:eastAsia="仿宋" w:cs="仿宋"/>
          <w:b/>
          <w:bCs/>
          <w:kern w:val="36"/>
        </w:rPr>
        <w:t>第十六条 中原银行有权</w:t>
      </w:r>
      <w:r>
        <w:rPr>
          <w:rFonts w:hint="eastAsia" w:ascii="仿宋" w:hAnsi="仿宋" w:eastAsia="仿宋"/>
          <w:b/>
          <w:bCs/>
        </w:rPr>
        <w:t>根据法律法规变化或业务发展需要或出于维护客户合法权益之目的，</w:t>
      </w:r>
      <w:r>
        <w:rPr>
          <w:rFonts w:hint="eastAsia" w:ascii="仿宋" w:hAnsi="仿宋" w:eastAsia="仿宋" w:cs="仿宋"/>
          <w:b/>
          <w:bCs/>
          <w:kern w:val="36"/>
        </w:rPr>
        <w:t>对电子银行业务收费项目、收费标准、业务功能及相关交易规则等进行调整，并通过网站、营业网点或电子银行等渠道提前予以公告。客户有权在公告期间选择是否继续使用电子银行相关服务，</w:t>
      </w:r>
      <w:r>
        <w:rPr>
          <w:rFonts w:hint="eastAsia" w:ascii="仿宋" w:hAnsi="仿宋" w:eastAsia="仿宋" w:cs="仿宋"/>
          <w:b/>
          <w:kern w:val="36"/>
        </w:rPr>
        <w:t>如客户不接受调整的，</w:t>
      </w:r>
      <w:r>
        <w:rPr>
          <w:rFonts w:hint="eastAsia" w:ascii="仿宋" w:hAnsi="仿宋" w:eastAsia="仿宋"/>
          <w:b/>
          <w:bCs/>
        </w:rPr>
        <w:t>应在调整正式施行前向中原银行申请变更或终止电子银行相关服务；如客户未申请变更或终止电子银行相关服务的，视为客户认可调整内容。</w:t>
      </w:r>
    </w:p>
    <w:p>
      <w:pPr>
        <w:spacing w:line="360" w:lineRule="auto"/>
        <w:rPr>
          <w:rFonts w:ascii="仿宋" w:hAnsi="仿宋" w:eastAsia="仿宋" w:cs="仿宋"/>
          <w:b/>
          <w:kern w:val="36"/>
        </w:rPr>
      </w:pPr>
      <w:r>
        <w:rPr>
          <w:rFonts w:hint="eastAsia" w:ascii="仿宋" w:hAnsi="仿宋" w:eastAsia="仿宋" w:cs="仿宋"/>
          <w:b/>
          <w:bCs/>
          <w:kern w:val="36"/>
        </w:rPr>
        <w:t xml:space="preserve">    第十七条</w:t>
      </w:r>
      <w:r>
        <w:rPr>
          <w:rFonts w:hint="eastAsia" w:ascii="仿宋" w:hAnsi="仿宋" w:eastAsia="仿宋" w:cs="仿宋"/>
          <w:b/>
          <w:kern w:val="36"/>
        </w:rPr>
        <w:t xml:space="preserve"> 当发生以下情况之一时，中原银行有权单方中止、终止客户部分或全部电子银行业务功能的使用资格，并保留进一步向其索赔的权利：</w:t>
      </w:r>
    </w:p>
    <w:p>
      <w:pPr>
        <w:pStyle w:val="2"/>
        <w:spacing w:line="360" w:lineRule="auto"/>
        <w:jc w:val="both"/>
        <w:rPr>
          <w:rFonts w:ascii="仿宋" w:hAnsi="仿宋" w:eastAsia="仿宋" w:cs="仿宋"/>
          <w:b/>
          <w:kern w:val="36"/>
          <w:sz w:val="32"/>
          <w:szCs w:val="32"/>
        </w:rPr>
      </w:pPr>
      <w:r>
        <w:rPr>
          <w:rFonts w:hint="eastAsia" w:ascii="仿宋" w:hAnsi="仿宋" w:eastAsia="仿宋" w:cs="仿宋"/>
          <w:b/>
          <w:kern w:val="36"/>
          <w:sz w:val="32"/>
          <w:szCs w:val="32"/>
        </w:rPr>
        <w:t xml:space="preserve">   （一）客户利用电子银行系统差错、故障不当得利或造成他人损失；利用电子银行进行不正当交易或违法犯罪活动；出于恶意或其他非法目的，对电子银行进行长时间、高频度的访问和攻击；</w:t>
      </w:r>
    </w:p>
    <w:p>
      <w:pPr>
        <w:spacing w:line="560" w:lineRule="exact"/>
        <w:rPr>
          <w:rFonts w:ascii="仿宋" w:hAnsi="仿宋" w:eastAsia="仿宋" w:cs="仿宋"/>
          <w:b/>
          <w:kern w:val="36"/>
        </w:rPr>
      </w:pPr>
      <w:r>
        <w:rPr>
          <w:rFonts w:hint="eastAsia" w:ascii="仿宋" w:hAnsi="仿宋" w:eastAsia="仿宋" w:cs="仿宋"/>
          <w:b/>
          <w:kern w:val="36"/>
        </w:rPr>
        <w:t xml:space="preserve">   （二）发生不法分子假借客户身份盗用电子银行的事件，或存在发生这种事件的可能；</w:t>
      </w:r>
    </w:p>
    <w:p>
      <w:pPr>
        <w:spacing w:line="560" w:lineRule="exact"/>
        <w:rPr>
          <w:rFonts w:ascii="仿宋" w:hAnsi="仿宋" w:eastAsia="仿宋" w:cs="仿宋"/>
          <w:b/>
          <w:kern w:val="36"/>
        </w:rPr>
      </w:pPr>
      <w:r>
        <w:rPr>
          <w:rFonts w:hint="eastAsia" w:ascii="仿宋" w:hAnsi="仿宋" w:eastAsia="仿宋" w:cs="仿宋"/>
          <w:b/>
          <w:kern w:val="36"/>
        </w:rPr>
        <w:t xml:space="preserve">   （三）客户存在使用虚假证件、无效证件或冒用他人证件注册电子银行等行为；</w:t>
      </w:r>
    </w:p>
    <w:p>
      <w:pPr>
        <w:spacing w:line="560" w:lineRule="exact"/>
        <w:rPr>
          <w:rFonts w:ascii="仿宋" w:hAnsi="仿宋" w:eastAsia="仿宋" w:cs="仿宋"/>
          <w:b/>
          <w:kern w:val="36"/>
        </w:rPr>
      </w:pPr>
      <w:r>
        <w:rPr>
          <w:rFonts w:hint="eastAsia" w:ascii="仿宋" w:hAnsi="仿宋" w:eastAsia="仿宋" w:cs="仿宋"/>
          <w:b/>
          <w:kern w:val="36"/>
        </w:rPr>
        <w:t xml:space="preserve">   （四）客户违反本章程其他规定的。</w:t>
      </w:r>
    </w:p>
    <w:p>
      <w:pPr>
        <w:spacing w:line="560" w:lineRule="exact"/>
        <w:ind w:firstLine="630" w:firstLineChars="196"/>
        <w:rPr>
          <w:rFonts w:ascii="仿宋" w:hAnsi="仿宋" w:eastAsia="仿宋" w:cs="仿宋"/>
          <w:bCs/>
          <w:kern w:val="36"/>
        </w:rPr>
      </w:pPr>
      <w:r>
        <w:rPr>
          <w:rFonts w:hint="eastAsia" w:ascii="仿宋" w:hAnsi="仿宋" w:eastAsia="仿宋" w:cs="仿宋"/>
          <w:b/>
          <w:bCs/>
          <w:kern w:val="36"/>
        </w:rPr>
        <w:t>第十八条</w:t>
      </w:r>
      <w:r>
        <w:rPr>
          <w:rFonts w:ascii="仿宋" w:hAnsi="仿宋" w:eastAsia="仿宋" w:cs="仿宋"/>
          <w:b/>
          <w:bCs/>
          <w:kern w:val="36"/>
        </w:rPr>
        <w:t xml:space="preserve"> 本章程由中原银行负责制定、修订和解释。</w:t>
      </w:r>
      <w:r>
        <w:rPr>
          <w:rFonts w:hint="eastAsia" w:ascii="仿宋" w:hAnsi="仿宋" w:eastAsia="仿宋" w:cs="仿宋"/>
          <w:b/>
          <w:kern w:val="36"/>
        </w:rPr>
        <w:t>中原银行有权根据法律法规、监管规定或自身业务发展、系统升级、客户权益维护等需要修订本章程，并</w:t>
      </w:r>
      <w:r>
        <w:rPr>
          <w:rFonts w:hint="eastAsia" w:ascii="仿宋" w:hAnsi="仿宋" w:eastAsia="仿宋" w:cs="仿宋"/>
          <w:b/>
          <w:bCs/>
          <w:kern w:val="36"/>
        </w:rPr>
        <w:t>通过网站、营业网点或电子银行等渠道提前予以公告</w:t>
      </w:r>
      <w:r>
        <w:rPr>
          <w:rFonts w:hint="eastAsia" w:ascii="仿宋" w:hAnsi="仿宋" w:eastAsia="仿宋" w:cs="仿宋"/>
          <w:b/>
          <w:kern w:val="36"/>
        </w:rPr>
        <w:t>。</w:t>
      </w:r>
      <w:r>
        <w:rPr>
          <w:rFonts w:hint="eastAsia" w:ascii="仿宋" w:hAnsi="仿宋" w:eastAsia="仿宋" w:cs="仿宋"/>
          <w:b/>
          <w:bCs/>
          <w:kern w:val="36"/>
        </w:rPr>
        <w:t>客户有权在公告期间选择是否继续使用电子银行相关服务，</w:t>
      </w:r>
      <w:r>
        <w:rPr>
          <w:rFonts w:hint="eastAsia" w:ascii="仿宋" w:hAnsi="仿宋" w:eastAsia="仿宋" w:cs="仿宋"/>
          <w:b/>
          <w:kern w:val="36"/>
        </w:rPr>
        <w:t>若客户不接受修订后的章程，应在修订后章程正式实施前向中原银行申请停止使用电子银行相关服务并办理注销手续；若客户继续使用电子银行相关服务的，即视为客户同意并接受修订后的章程。</w:t>
      </w:r>
    </w:p>
    <w:p>
      <w:pPr>
        <w:spacing w:line="560" w:lineRule="exact"/>
        <w:ind w:firstLine="643" w:firstLineChars="200"/>
      </w:pPr>
      <w:r>
        <w:rPr>
          <w:rFonts w:hint="eastAsia" w:ascii="仿宋" w:hAnsi="仿宋" w:eastAsia="仿宋" w:cs="仿宋"/>
          <w:b/>
          <w:bCs/>
          <w:kern w:val="36"/>
        </w:rPr>
        <w:t>第十九条</w:t>
      </w:r>
      <w:r>
        <w:rPr>
          <w:rFonts w:hint="eastAsia" w:ascii="仿宋" w:hAnsi="仿宋" w:eastAsia="仿宋" w:cs="仿宋"/>
          <w:bCs/>
          <w:kern w:val="36"/>
        </w:rPr>
        <w:t xml:space="preserve"> 本章程自发布之日起</w:t>
      </w:r>
      <w:r>
        <w:rPr>
          <w:rFonts w:hint="eastAsia" w:ascii="仿宋" w:hAnsi="仿宋" w:eastAsia="仿宋" w:cs="仿宋"/>
          <w:bCs/>
        </w:rPr>
        <w:t>正式实施，原《中原银行电子银行章程》同时废止。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Times">
    <w:panose1 w:val="00000500000000020000"/>
    <w:charset w:val="00"/>
    <w:family w:val="roman"/>
    <w:pitch w:val="default"/>
    <w:sig w:usb0="E00002FF" w:usb1="5000205A" w:usb2="00000000" w:usb3="00000000" w:csb0="2000019F" w:csb1="4F010000"/>
  </w:font>
  <w:font w:name="仿宋_GB2312">
    <w:altName w:val="方正仿宋_GBK"/>
    <w:panose1 w:val="00000000000000000000"/>
    <w:charset w:val="86"/>
    <w:family w:val="modern"/>
    <w:pitch w:val="default"/>
    <w:sig w:usb0="00000000" w:usb1="00000000" w:usb2="00000010" w:usb3="00000000" w:csb0="00040000" w:csb1="00000000"/>
  </w:font>
  <w:font w:name="方正小标宋简体">
    <w:altName w:val="汉仪书宋二KW"/>
    <w:panose1 w:val="00000000000000000000"/>
    <w:charset w:val="86"/>
    <w:family w:val="script"/>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B4C"/>
    <w:rsid w:val="0000132F"/>
    <w:rsid w:val="0004017E"/>
    <w:rsid w:val="000660BA"/>
    <w:rsid w:val="00094FDC"/>
    <w:rsid w:val="000A7F79"/>
    <w:rsid w:val="00133D56"/>
    <w:rsid w:val="001F552D"/>
    <w:rsid w:val="00215045"/>
    <w:rsid w:val="0022576A"/>
    <w:rsid w:val="00262197"/>
    <w:rsid w:val="002B4C6F"/>
    <w:rsid w:val="002C2218"/>
    <w:rsid w:val="002D67B6"/>
    <w:rsid w:val="00327DF2"/>
    <w:rsid w:val="0036255C"/>
    <w:rsid w:val="003701A5"/>
    <w:rsid w:val="003A34DE"/>
    <w:rsid w:val="003C2C5F"/>
    <w:rsid w:val="004675E2"/>
    <w:rsid w:val="00496B4C"/>
    <w:rsid w:val="004C3180"/>
    <w:rsid w:val="00573BE2"/>
    <w:rsid w:val="005909BD"/>
    <w:rsid w:val="005941D1"/>
    <w:rsid w:val="005C161E"/>
    <w:rsid w:val="005D3083"/>
    <w:rsid w:val="006C37C6"/>
    <w:rsid w:val="006E685D"/>
    <w:rsid w:val="00716844"/>
    <w:rsid w:val="00720BCB"/>
    <w:rsid w:val="007460A0"/>
    <w:rsid w:val="007F2A78"/>
    <w:rsid w:val="00885E39"/>
    <w:rsid w:val="00895CDA"/>
    <w:rsid w:val="008D6C49"/>
    <w:rsid w:val="009C33CB"/>
    <w:rsid w:val="00A1051C"/>
    <w:rsid w:val="00AF6DBD"/>
    <w:rsid w:val="00B03725"/>
    <w:rsid w:val="00B11A62"/>
    <w:rsid w:val="00B30C38"/>
    <w:rsid w:val="00B53B51"/>
    <w:rsid w:val="00B94399"/>
    <w:rsid w:val="00BA6BAB"/>
    <w:rsid w:val="00BF3FCB"/>
    <w:rsid w:val="00C14617"/>
    <w:rsid w:val="00CB53D0"/>
    <w:rsid w:val="00CC46F7"/>
    <w:rsid w:val="00D4261E"/>
    <w:rsid w:val="00DA1272"/>
    <w:rsid w:val="00E63EAF"/>
    <w:rsid w:val="00EC2B5F"/>
    <w:rsid w:val="00FB63E6"/>
    <w:rsid w:val="BEF6A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w:hAnsi="Times" w:eastAsia="仿宋_GB2312" w:cs="Times New Roman"/>
      <w:kern w:val="2"/>
      <w:sz w:val="32"/>
      <w:szCs w:val="3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annotation text"/>
    <w:basedOn w:val="1"/>
    <w:link w:val="9"/>
    <w:unhideWhenUsed/>
    <w:qFormat/>
    <w:uiPriority w:val="99"/>
    <w:pPr>
      <w:jc w:val="left"/>
    </w:pPr>
    <w:rPr>
      <w:rFonts w:ascii="Calibri" w:hAnsi="Calibri" w:eastAsia="宋体"/>
      <w:kern w:val="0"/>
      <w:sz w:val="20"/>
      <w:szCs w:val="20"/>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5"/>
    <w:link w:val="4"/>
    <w:qFormat/>
    <w:uiPriority w:val="99"/>
    <w:rPr>
      <w:sz w:val="18"/>
      <w:szCs w:val="18"/>
    </w:rPr>
  </w:style>
  <w:style w:type="character" w:customStyle="1" w:styleId="8">
    <w:name w:val="页脚 字符"/>
    <w:basedOn w:val="5"/>
    <w:link w:val="3"/>
    <w:qFormat/>
    <w:uiPriority w:val="99"/>
    <w:rPr>
      <w:sz w:val="18"/>
      <w:szCs w:val="18"/>
    </w:rPr>
  </w:style>
  <w:style w:type="character" w:customStyle="1" w:styleId="9">
    <w:name w:val="批注文字 字符"/>
    <w:basedOn w:val="5"/>
    <w:link w:val="2"/>
    <w:qFormat/>
    <w:uiPriority w:val="99"/>
    <w:rPr>
      <w:rFonts w:ascii="Calibri" w:hAnsi="Calibri" w:eastAsia="宋体" w:cs="Times New Roman"/>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550</Words>
  <Characters>3137</Characters>
  <Lines>26</Lines>
  <Paragraphs>7</Paragraphs>
  <ScaleCrop>false</ScaleCrop>
  <LinksUpToDate>false</LinksUpToDate>
  <CharactersWithSpaces>3680</CharactersWithSpaces>
  <Application>WPS Office_3.9.1.6204_F1E327BC-269C-435d-A152-05C5408002CA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2022-09-09T15:38:00Z</dcterms:created>
  <dc:creator>万户网络</dc:creator>
  <cp:lastModifiedBy>yuntian</cp:lastModifiedBy>
  <dcterms:modified xsi:type="dcterms:W3CDTF">2022-09-09T15:40:44Z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2052-3.9.1.6204</vt:lpwstr>
  </property>
</Properties>
</file>